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4B8C" w:rsidRPr="006C4B8C" w:rsidTr="006C4B8C">
        <w:trPr>
          <w:tblCellSpacing w:w="15" w:type="dxa"/>
        </w:trPr>
        <w:tc>
          <w:tcPr>
            <w:tcW w:w="0" w:type="auto"/>
            <w:hideMark/>
          </w:tcPr>
          <w:p w:rsidR="006C4B8C" w:rsidRPr="006C4B8C" w:rsidRDefault="006C4B8C" w:rsidP="006C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6C4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42B89" wp14:editId="672708A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2876550" cy="333375"/>
                  <wp:effectExtent l="19050" t="0" r="0" b="0"/>
                  <wp:wrapSquare wrapText="bothSides"/>
                  <wp:docPr id="5" name="Рисунок 1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"https://www.enpf.kz/upload/iblock/530/530fc2935ab932e01a02840ea97d3bdd.pdf" \l "page=1" \o "Страница 1" </w:instrTex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C4B8C" w:rsidRPr="006C4B8C" w:rsidRDefault="006C4B8C" w:rsidP="006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B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2C481" wp14:editId="36B975A9">
                      <wp:simplePos x="0" y="0"/>
                      <wp:positionH relativeFrom="column">
                        <wp:posOffset>-1061085</wp:posOffset>
                      </wp:positionH>
                      <wp:positionV relativeFrom="paragraph">
                        <wp:posOffset>124460</wp:posOffset>
                      </wp:positionV>
                      <wp:extent cx="7515225" cy="639445"/>
                      <wp:effectExtent l="0" t="0" r="0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5225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B8C" w:rsidRPr="005B7362" w:rsidRDefault="006C4B8C" w:rsidP="006C4B8C">
                                  <w:pPr>
                                    <w:spacing w:after="120"/>
                                    <w:ind w:left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ИНФОРМАЦИОННОЕ СООБЩЕНИЕ</w:t>
                                  </w:r>
                                </w:p>
                                <w:p w:rsidR="006C4B8C" w:rsidRPr="000C3214" w:rsidRDefault="006C4B8C" w:rsidP="006C4B8C">
                                  <w:pPr>
                                    <w:spacing w:after="120"/>
                                    <w:ind w:left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«2</w:t>
                                  </w:r>
                                  <w:r w:rsidR="00AC43E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» сентября 2018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F82C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      <v:textbox>
                        <w:txbxContent>
                          <w:p w:rsidR="006C4B8C" w:rsidRPr="005B7362" w:rsidRDefault="006C4B8C" w:rsidP="006C4B8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6C4B8C" w:rsidRPr="000C3214" w:rsidRDefault="006C4B8C" w:rsidP="006C4B8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«2</w:t>
                            </w:r>
                            <w:r w:rsidR="00AC43E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 сентября 2018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B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03E3A459" wp14:editId="4F24968A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41275</wp:posOffset>
                      </wp:positionV>
                      <wp:extent cx="6438900" cy="0"/>
                      <wp:effectExtent l="0" t="0" r="19050" b="1905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7B159A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      </w:pict>
                </mc:Fallback>
              </mc:AlternateContent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Default="00AC43E1" w:rsidP="00B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ЕНПФ опровергает информацию, распространяемую по </w:t>
            </w:r>
            <w:r w:rsidRPr="00AC4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WhatsApp</w:t>
            </w:r>
          </w:p>
          <w:p w:rsidR="001E72F7" w:rsidRPr="006C4B8C" w:rsidRDefault="001E72F7" w:rsidP="00B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F7" w:rsidRDefault="00C4202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том, что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B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енсионный Фонд возмещает 150 000 тенге в связи с инфляцией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рассылаемая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вкладчикам (получателям), не соответствует действительности.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24" w:rsidRDefault="00874124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Напоминаем, что в Казахстане действует уникальная модель государственной гарантии сохранности пенсионных накоплений. </w:t>
            </w:r>
            <w:r w:rsidR="00B80007"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статьей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</w:t>
            </w:r>
            <w:r w:rsidR="00B80007" w:rsidRPr="001E7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момент получения права на пенсионные выплаты.</w:t>
            </w:r>
          </w:p>
          <w:p w:rsidR="00B32A3B" w:rsidRPr="001E72F7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C7D57" w:rsidRP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iCs/>
                <w:color w:val="auto"/>
              </w:rPr>
            </w:pPr>
            <w:r w:rsidRPr="003C7D57">
              <w:rPr>
                <w:rFonts w:eastAsia="Times New Roman"/>
                <w:iCs/>
                <w:color w:val="auto"/>
              </w:rPr>
              <w:t>Выплата разницы (государственной гарантии) представляет собой единовременную выплату за счет с</w:t>
            </w:r>
            <w:r w:rsidR="00874124">
              <w:rPr>
                <w:rFonts w:eastAsia="Times New Roman"/>
                <w:iCs/>
                <w:color w:val="auto"/>
              </w:rPr>
              <w:t>редств государственного бюджета</w:t>
            </w:r>
            <w:r w:rsidRPr="003C7D57">
              <w:rPr>
                <w:rFonts w:eastAsia="Times New Roman"/>
                <w:iCs/>
                <w:color w:val="auto"/>
              </w:rPr>
              <w:t>.</w:t>
            </w:r>
            <w:r w:rsidR="00874124">
              <w:rPr>
                <w:rFonts w:eastAsia="Times New Roman"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>Право на выплату по гарантии государства вкладчики получают при наступлении пенсионного возраста. Кроме того, это право имеют инвалиды І и ІІ групп, если инвалидность установлена бессрочно, лица, выехавшие на постоянное место жительства за пределы Казахстана, иностранцы и лица без гражданства, перечислявшие ОПВ, ОППВ,</w:t>
            </w:r>
            <w:r>
              <w:rPr>
                <w:rFonts w:eastAsia="Times New Roman"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 xml:space="preserve">наследники в случае смерти лица, имеющего право на выплату по гарантии государства. </w:t>
            </w: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  <w:r w:rsidRPr="003C7D57">
              <w:rPr>
                <w:rFonts w:eastAsia="Times New Roman"/>
                <w:bCs/>
                <w:iCs/>
                <w:color w:val="auto"/>
              </w:rPr>
              <w:t>Чтобы претендовать на гарантии от государства, необходимо обратиться с заявлением в</w:t>
            </w:r>
            <w:r>
              <w:rPr>
                <w:rFonts w:eastAsia="Times New Roman"/>
                <w:bCs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bCs/>
                <w:iCs/>
                <w:color w:val="auto"/>
              </w:rPr>
              <w:t xml:space="preserve">Межведомственный расчетный центр социальных выплат Государственной корпорации «Правительство для граждан» по месту проживания. Для каждого индивидуально по специально разработанной методике будет произведен расчет, и человек получит выплату на свой банковский счет, если она ему действительно положена. </w:t>
            </w:r>
          </w:p>
          <w:p w:rsidR="003C7D57" w:rsidRPr="003C7D57" w:rsidRDefault="003C7D57" w:rsidP="00B32A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B8C" w:rsidRDefault="006C4B8C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предупреждает всех вкладчико</w:t>
            </w:r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получателей о необходимости критически относиться ко всякого рода сообщениям, распространяемым в социальных сетях, и доверять исключительно проверенной информации из официальных источников.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3B" w:rsidRPr="006C4B8C" w:rsidRDefault="00B32A3B" w:rsidP="00B32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  <w:lang w:eastAsia="ru-RU" w:bidi="hi-IN"/>
              </w:rPr>
              <w:t xml:space="preserve">ЕНПФ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создан</w:t>
            </w:r>
            <w:r w:rsidRPr="00B32A3B"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      </w: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      </w:r>
            <w:bookmarkStart w:id="1" w:name="SUB340903"/>
            <w:bookmarkEnd w:id="1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индивидуальный учет пенсионных накоплений и выплат,</w:t>
            </w:r>
            <w:bookmarkStart w:id="2" w:name="SUB340904"/>
            <w:bookmarkEnd w:id="2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 предоставляет вкладчику (получателю) информацию о состоянии его пенсионных накоплений (подробнее на www.enpf.kz).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>Пресс-центр АО «ЕНПФ»</w:t>
            </w:r>
          </w:p>
          <w:p w:rsidR="006C4B8C" w:rsidRPr="00B32A3B" w:rsidRDefault="006C4B8C" w:rsidP="00B32A3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для СМИ: </w:t>
            </w:r>
            <w:hyperlink r:id="rId6" w:history="1">
              <w:r w:rsidRPr="006C4B8C">
                <w:rPr>
                  <w:rFonts w:ascii="Times New Roman" w:eastAsia="Calibri" w:hAnsi="Times New Roman" w:cs="Times New Roman"/>
                  <w:color w:val="001CAC"/>
                  <w:sz w:val="24"/>
                  <w:szCs w:val="24"/>
                </w:rPr>
                <w:t>press@enpf.kz</w:t>
              </w:r>
            </w:hyperlink>
            <w:r w:rsidRPr="006C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1704C" w:rsidRDefault="0021704C"/>
    <w:sectPr w:rsidR="0021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C"/>
    <w:rsid w:val="00153555"/>
    <w:rsid w:val="001E72F7"/>
    <w:rsid w:val="0021704C"/>
    <w:rsid w:val="003C7D57"/>
    <w:rsid w:val="006C4B8C"/>
    <w:rsid w:val="00874124"/>
    <w:rsid w:val="00A125B9"/>
    <w:rsid w:val="00AC43E1"/>
    <w:rsid w:val="00B32A3B"/>
    <w:rsid w:val="00B80007"/>
    <w:rsid w:val="00C4202B"/>
    <w:rsid w:val="00D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C7D57"/>
    <w:rPr>
      <w:b/>
      <w:bCs/>
    </w:rPr>
  </w:style>
  <w:style w:type="paragraph" w:styleId="a5">
    <w:name w:val="List Paragraph"/>
    <w:basedOn w:val="a"/>
    <w:uiPriority w:val="34"/>
    <w:qFormat/>
    <w:rsid w:val="003C7D5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C7D57"/>
    <w:rPr>
      <w:b/>
      <w:bCs/>
    </w:rPr>
  </w:style>
  <w:style w:type="paragraph" w:styleId="a5">
    <w:name w:val="List Paragraph"/>
    <w:basedOn w:val="a"/>
    <w:uiPriority w:val="34"/>
    <w:qFormat/>
    <w:rsid w:val="003C7D5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740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l.ovsyannikova</cp:lastModifiedBy>
  <cp:revision>2</cp:revision>
  <dcterms:created xsi:type="dcterms:W3CDTF">2018-10-03T04:29:00Z</dcterms:created>
  <dcterms:modified xsi:type="dcterms:W3CDTF">2018-10-03T04:29:00Z</dcterms:modified>
</cp:coreProperties>
</file>